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F816C8" w14:textId="2B0D860E" w:rsidR="00D7389F" w:rsidRDefault="00D7389F" w:rsidP="00D7389F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C06E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Анализ </w:t>
      </w:r>
      <w:r w:rsidR="00456CD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на </w:t>
      </w:r>
      <w:r w:rsidRPr="002C06E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положителните и отрицателните външни ефекти от изпълнението на горскостопанските дейности върху дървесните и недървесни продукти и екосистемни услуги</w:t>
      </w:r>
      <w:r w:rsidR="00B2157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2C6CC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за 20</w:t>
      </w:r>
      <w:r w:rsidR="00445B73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2</w:t>
      </w:r>
      <w:r w:rsidR="00DF50F4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1</w:t>
      </w:r>
      <w:r w:rsidR="002C6CC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година </w:t>
      </w:r>
      <w:r w:rsidR="0096611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на територията на ТП Д</w:t>
      </w:r>
      <w:r w:rsidR="00445B7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Г</w:t>
      </w:r>
      <w:r w:rsidR="0096611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 „</w:t>
      </w:r>
      <w:r w:rsidR="00DF50F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Болярка</w:t>
      </w:r>
      <w:r w:rsidR="0096611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“</w:t>
      </w:r>
    </w:p>
    <w:p w14:paraId="7F8EBDFC" w14:textId="77777777" w:rsidR="00AD6E73" w:rsidRPr="00AD6E73" w:rsidRDefault="00AD6E73" w:rsidP="00D7389F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221B69C1" w14:textId="77777777" w:rsidR="00D7389F" w:rsidRPr="008A22C6" w:rsidRDefault="00D7389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0B4D8AC" w14:textId="7B71F466" w:rsidR="002C6CCC" w:rsidRDefault="00D7389F" w:rsidP="00673677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C06E3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I</w:t>
      </w:r>
      <w:r w:rsidRPr="002C06E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="00445B7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2C06E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Кратък увод</w:t>
      </w:r>
      <w:r w:rsidRPr="008A22C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</w:t>
      </w:r>
      <w:r w:rsidR="002C6CCC" w:rsidRPr="004E553B">
        <w:rPr>
          <w:rFonts w:ascii="Times New Roman" w:hAnsi="Times New Roman" w:cs="Times New Roman"/>
          <w:color w:val="000000" w:themeColor="text1"/>
          <w:sz w:val="24"/>
          <w:szCs w:val="24"/>
        </w:rPr>
        <w:t>Планирани дейности за 20</w:t>
      </w:r>
      <w:r w:rsidR="00445B73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DF50F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1</w:t>
      </w:r>
      <w:r w:rsidR="002C6CCC" w:rsidRPr="004E55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</w:t>
      </w:r>
      <w:r w:rsidR="007769A1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2C6CCC" w:rsidRPr="004E553B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14:paraId="04E903DF" w14:textId="13A261DA" w:rsidR="002C6CCC" w:rsidRPr="002C6CCC" w:rsidRDefault="002C6CCC" w:rsidP="002C6CCC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C6CC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Средногодишното ползване на държавните горски </w:t>
      </w:r>
      <w:r w:rsidR="00445B73">
        <w:rPr>
          <w:rFonts w:ascii="Times New Roman" w:hAnsi="Times New Roman" w:cs="Times New Roman"/>
          <w:color w:val="000000" w:themeColor="text1"/>
          <w:sz w:val="24"/>
          <w:szCs w:val="24"/>
        </w:rPr>
        <w:t>територии, съгласно ГСП на ТП ДГ</w:t>
      </w:r>
      <w:r w:rsidRPr="002C6CCC">
        <w:rPr>
          <w:rFonts w:ascii="Times New Roman" w:hAnsi="Times New Roman" w:cs="Times New Roman"/>
          <w:color w:val="000000" w:themeColor="text1"/>
          <w:sz w:val="24"/>
          <w:szCs w:val="24"/>
        </w:rPr>
        <w:t>С „</w:t>
      </w:r>
      <w:r w:rsidR="00DF50F4">
        <w:rPr>
          <w:rFonts w:ascii="Times New Roman" w:hAnsi="Times New Roman" w:cs="Times New Roman"/>
          <w:color w:val="000000" w:themeColor="text1"/>
          <w:sz w:val="24"/>
          <w:szCs w:val="24"/>
        </w:rPr>
        <w:t>Болярка</w:t>
      </w:r>
      <w:r w:rsidRPr="002C6CC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” е в размер на </w:t>
      </w:r>
      <w:r w:rsidR="00DF50F4">
        <w:rPr>
          <w:rFonts w:ascii="Times New Roman" w:hAnsi="Times New Roman" w:cs="Times New Roman"/>
          <w:color w:val="000000" w:themeColor="text1"/>
          <w:sz w:val="24"/>
          <w:szCs w:val="24"/>
        </w:rPr>
        <w:t>29 000</w:t>
      </w:r>
      <w:r w:rsidRPr="002C6CC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</w:t>
      </w:r>
      <w:r w:rsidR="00DF50F4">
        <w:rPr>
          <w:rFonts w:ascii="Times New Roman" w:hAnsi="Times New Roman" w:cs="Times New Roman"/>
          <w:color w:val="000000" w:themeColor="text1"/>
          <w:sz w:val="24"/>
          <w:szCs w:val="24"/>
        </w:rPr>
        <w:t>³</w:t>
      </w:r>
      <w:r w:rsidRPr="002C6CC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лежаща маса. По финансов план е предвидено да се добие дървесина в размер на </w:t>
      </w:r>
      <w:r w:rsidR="00DF50F4">
        <w:rPr>
          <w:rFonts w:ascii="Times New Roman" w:hAnsi="Times New Roman" w:cs="Times New Roman"/>
          <w:color w:val="000000" w:themeColor="text1"/>
          <w:sz w:val="24"/>
          <w:szCs w:val="24"/>
        </w:rPr>
        <w:t>27 357</w:t>
      </w:r>
      <w:r w:rsidRPr="002C6CC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</w:t>
      </w:r>
      <w:r w:rsidR="00DF50F4">
        <w:rPr>
          <w:rFonts w:ascii="Times New Roman" w:hAnsi="Times New Roman" w:cs="Times New Roman"/>
          <w:color w:val="000000" w:themeColor="text1"/>
          <w:sz w:val="24"/>
          <w:szCs w:val="24"/>
        </w:rPr>
        <w:t>³</w:t>
      </w:r>
      <w:r w:rsidRPr="002C6CC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лежаща маса.</w:t>
      </w:r>
    </w:p>
    <w:p w14:paraId="7A463D20" w14:textId="569CA7AC" w:rsidR="0049190A" w:rsidRDefault="003A4A3D" w:rsidP="002C6CCC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Предвиден  е ремонт на съществуващи </w:t>
      </w:r>
      <w:r w:rsidR="00DF50F4">
        <w:rPr>
          <w:rFonts w:ascii="Times New Roman" w:hAnsi="Times New Roman" w:cs="Times New Roman"/>
          <w:color w:val="000000" w:themeColor="text1"/>
          <w:sz w:val="24"/>
          <w:szCs w:val="24"/>
        </w:rPr>
        <w:t>горски пътища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73A400E3" w14:textId="74F97751" w:rsidR="002C6CCC" w:rsidRDefault="002C6CCC" w:rsidP="002C6CCC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4C9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Ползване на НДГП </w:t>
      </w:r>
      <w:r w:rsidR="00DF50F4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B24C9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за 20</w:t>
      </w:r>
      <w:r w:rsidR="0010234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2</w:t>
      </w:r>
      <w:r w:rsidR="00DF50F4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година е пре</w:t>
      </w:r>
      <w:r w:rsidR="001277DF">
        <w:rPr>
          <w:rFonts w:ascii="Times New Roman" w:hAnsi="Times New Roman" w:cs="Times New Roman"/>
          <w:color w:val="000000" w:themeColor="text1"/>
          <w:sz w:val="24"/>
          <w:szCs w:val="24"/>
        </w:rPr>
        <w:t>д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видено ползване</w:t>
      </w:r>
      <w:r w:rsidR="001277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недървесни горски продукти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75C305DD" w14:textId="77777777" w:rsidR="002C6CCC" w:rsidRDefault="002C6CCC" w:rsidP="002C6CCC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Противопожарни мероприятия – поддържане на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минерализовани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ивици</w:t>
      </w:r>
      <w:r w:rsidR="001277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направа на </w:t>
      </w:r>
      <w:proofErr w:type="spellStart"/>
      <w:r w:rsidR="001277DF">
        <w:rPr>
          <w:rFonts w:ascii="Times New Roman" w:hAnsi="Times New Roman" w:cs="Times New Roman"/>
          <w:color w:val="000000" w:themeColor="text1"/>
          <w:sz w:val="24"/>
          <w:szCs w:val="24"/>
        </w:rPr>
        <w:t>лесокултурни</w:t>
      </w:r>
      <w:proofErr w:type="spellEnd"/>
      <w:r w:rsidR="001277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бариерни прегради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55C4E3CC" w14:textId="77777777" w:rsidR="002C6CCC" w:rsidRDefault="002C6CCC" w:rsidP="002C6CCC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Лесокултурни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мероприятия – </w:t>
      </w:r>
      <w:r w:rsidR="001023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почистване на площи за залесяване,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почоподготовка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, зале</w:t>
      </w:r>
      <w:r w:rsidR="001277DF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яване</w:t>
      </w:r>
      <w:r w:rsidR="00102344">
        <w:rPr>
          <w:rFonts w:ascii="Times New Roman" w:hAnsi="Times New Roman" w:cs="Times New Roman"/>
          <w:color w:val="000000" w:themeColor="text1"/>
          <w:sz w:val="24"/>
          <w:szCs w:val="24"/>
        </w:rPr>
        <w:t>, попълване на култури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отглеждане на култури.</w:t>
      </w:r>
    </w:p>
    <w:p w14:paraId="7D63F454" w14:textId="77777777" w:rsidR="00A3713D" w:rsidRPr="00A3713D" w:rsidRDefault="00A3713D" w:rsidP="00A3713D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>За годината са предвидени средства и за опазване на горите, като ще се извършват системни проверки и обходи на всички охранителни участъци и най-вече тези от тях, които са с най-висок риск от нерегламентирани действия.</w:t>
      </w:r>
    </w:p>
    <w:p w14:paraId="7EA137F1" w14:textId="77777777" w:rsidR="002C6CCC" w:rsidRPr="008A22C6" w:rsidRDefault="002C6CCC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9EC1B74" w14:textId="77777777" w:rsidR="00D7389F" w:rsidRDefault="00D7389F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C06E3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II</w:t>
      </w:r>
      <w:r w:rsidRPr="002C06E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 Анализ на негативните въздействия</w:t>
      </w:r>
    </w:p>
    <w:p w14:paraId="41E5F134" w14:textId="77777777" w:rsidR="002C06E3" w:rsidRPr="002C06E3" w:rsidRDefault="002C06E3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2D633D58" w14:textId="77777777" w:rsidR="00A3713D" w:rsidRPr="00A3713D" w:rsidRDefault="00A3713D" w:rsidP="00A3713D">
      <w:pPr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</w:pPr>
      <w:r w:rsidRPr="00A3713D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2.1 Негативен екологичен </w:t>
      </w:r>
      <w:r w:rsidRPr="00A3713D">
        <w:rPr>
          <w:rFonts w:ascii="Times New Roman" w:eastAsia="Calibri" w:hAnsi="Times New Roman" w:cs="Times New Roman"/>
          <w:b/>
          <w:iCs/>
          <w:color w:val="000000"/>
          <w:sz w:val="24"/>
          <w:szCs w:val="24"/>
        </w:rPr>
        <w:t>външен ефект</w:t>
      </w:r>
      <w:r w:rsidRPr="00A3713D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:</w:t>
      </w:r>
    </w:p>
    <w:p w14:paraId="5335308F" w14:textId="6AD7389D" w:rsidR="00A3713D" w:rsidRPr="00A3713D" w:rsidRDefault="00A3713D" w:rsidP="00A3713D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3713D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-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Замърсявания в следствие на горскостопанските дейности при извършване на дърводобив в стопанството. Наблюдават се единични случаи на разхвърляни битови отпадъци в дърводобивните обекти, за които се взимат своевременни мерки за събирането и отстраняването им. ТП Д</w:t>
      </w:r>
      <w:r w:rsidR="00004D76">
        <w:rPr>
          <w:rFonts w:ascii="Times New Roman" w:eastAsia="Calibri" w:hAnsi="Times New Roman" w:cs="Times New Roman"/>
          <w:color w:val="000000"/>
          <w:sz w:val="24"/>
          <w:szCs w:val="24"/>
        </w:rPr>
        <w:t>Г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„</w:t>
      </w:r>
      <w:r w:rsidR="00DF50F4">
        <w:rPr>
          <w:rFonts w:ascii="Times New Roman" w:eastAsia="Calibri" w:hAnsi="Times New Roman" w:cs="Times New Roman"/>
          <w:color w:val="000000"/>
          <w:sz w:val="24"/>
          <w:szCs w:val="24"/>
        </w:rPr>
        <w:t>Болярка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“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има разработена и прил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ожима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система за управление на отпадъците.</w:t>
      </w:r>
    </w:p>
    <w:p w14:paraId="3A94C4C0" w14:textId="396E9BB7" w:rsidR="00A3713D" w:rsidRPr="00A3713D" w:rsidRDefault="00A3713D" w:rsidP="00A3713D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влошаване състоянието на групи и популации на видове – </w:t>
      </w:r>
      <w:r w:rsidRPr="00A3713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не се наблюдава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>. За недопускане появата на такъв отрицателен ефект ТП Д</w:t>
      </w:r>
      <w:r w:rsidR="00004D76">
        <w:rPr>
          <w:rFonts w:ascii="Times New Roman" w:eastAsia="Calibri" w:hAnsi="Times New Roman" w:cs="Times New Roman"/>
          <w:color w:val="000000"/>
          <w:sz w:val="24"/>
          <w:szCs w:val="24"/>
        </w:rPr>
        <w:t>Г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„</w:t>
      </w:r>
      <w:r w:rsidR="00DF50F4">
        <w:rPr>
          <w:rFonts w:ascii="Times New Roman" w:eastAsia="Calibri" w:hAnsi="Times New Roman" w:cs="Times New Roman"/>
          <w:color w:val="000000"/>
          <w:sz w:val="24"/>
          <w:szCs w:val="24"/>
        </w:rPr>
        <w:t>Болярка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“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прилага система от мерки за превенция, съгласно Принцип 6, Принцип 9 и Принцип 10 от Националния стандарт и заповедите по тях. </w:t>
      </w:r>
    </w:p>
    <w:p w14:paraId="784CDBAE" w14:textId="575148E0" w:rsidR="00A3713D" w:rsidRPr="00A3713D" w:rsidRDefault="00A3713D" w:rsidP="00A3713D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унищожаване на екосистеми – </w:t>
      </w:r>
      <w:r w:rsidRPr="00A3713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не се наблюдава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>. За недопускане появата на такъв отрицателен ефект ТП Д</w:t>
      </w:r>
      <w:r w:rsidR="00004D76">
        <w:rPr>
          <w:rFonts w:ascii="Times New Roman" w:eastAsia="Calibri" w:hAnsi="Times New Roman" w:cs="Times New Roman"/>
          <w:color w:val="000000"/>
          <w:sz w:val="24"/>
          <w:szCs w:val="24"/>
        </w:rPr>
        <w:t>Г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„</w:t>
      </w:r>
      <w:r w:rsidR="00DF50F4">
        <w:rPr>
          <w:rFonts w:ascii="Times New Roman" w:eastAsia="Calibri" w:hAnsi="Times New Roman" w:cs="Times New Roman"/>
          <w:color w:val="000000"/>
          <w:sz w:val="24"/>
          <w:szCs w:val="24"/>
        </w:rPr>
        <w:t>Болярка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“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прилага система от мерки за превенция, съгласно Принцип 6, Принцип 9 и Принцип 10 от Националния стандарт и заповедите по тях. </w:t>
      </w:r>
    </w:p>
    <w:p w14:paraId="37948B90" w14:textId="298822BD" w:rsidR="00A3713D" w:rsidRPr="00A3713D" w:rsidRDefault="00A3713D" w:rsidP="00A3713D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влошаване състоянието на екосистеми – </w:t>
      </w:r>
      <w:r w:rsidRPr="00A3713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не се наблюдава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>. За недопускане появата на такъв отрицателен ефект ТП Д</w:t>
      </w:r>
      <w:r w:rsidR="00004D76">
        <w:rPr>
          <w:rFonts w:ascii="Times New Roman" w:eastAsia="Calibri" w:hAnsi="Times New Roman" w:cs="Times New Roman"/>
          <w:color w:val="000000"/>
          <w:sz w:val="24"/>
          <w:szCs w:val="24"/>
        </w:rPr>
        <w:t>Г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„</w:t>
      </w:r>
      <w:r w:rsidR="00DF50F4">
        <w:rPr>
          <w:rFonts w:ascii="Times New Roman" w:eastAsia="Calibri" w:hAnsi="Times New Roman" w:cs="Times New Roman"/>
          <w:color w:val="000000"/>
          <w:sz w:val="24"/>
          <w:szCs w:val="24"/>
        </w:rPr>
        <w:t>Болярка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“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прилага система от мерки за превенция, съгласно Принцип 6, Принцип 9 и Принцип 10 от Националния стандарт и заповедите по тях. </w:t>
      </w:r>
    </w:p>
    <w:p w14:paraId="58BAD5C6" w14:textId="0D6952E7" w:rsidR="00A3713D" w:rsidRPr="00A3713D" w:rsidRDefault="00A3713D" w:rsidP="00A3713D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негативни въздействия върху водните ресурси – </w:t>
      </w:r>
      <w:r w:rsidRPr="00A3713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не се наблюдава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>. За недопускане появата на такъв отрицателен ефект ТП Д</w:t>
      </w:r>
      <w:r w:rsidR="00004D76">
        <w:rPr>
          <w:rFonts w:ascii="Times New Roman" w:eastAsia="Calibri" w:hAnsi="Times New Roman" w:cs="Times New Roman"/>
          <w:color w:val="000000"/>
          <w:sz w:val="24"/>
          <w:szCs w:val="24"/>
        </w:rPr>
        <w:t>Г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„</w:t>
      </w:r>
      <w:r w:rsidR="00DF50F4">
        <w:rPr>
          <w:rFonts w:ascii="Times New Roman" w:eastAsia="Calibri" w:hAnsi="Times New Roman" w:cs="Times New Roman"/>
          <w:color w:val="000000"/>
          <w:sz w:val="24"/>
          <w:szCs w:val="24"/>
        </w:rPr>
        <w:t>Болярка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“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прилага система от мерки за превенция, съгласно Принцип 6, Принцип 9 и Принцип 10 от Националният стандарт и заповедите по тях. </w:t>
      </w:r>
    </w:p>
    <w:p w14:paraId="12A7EB31" w14:textId="7B67E283" w:rsidR="00A3713D" w:rsidRPr="00A3713D" w:rsidRDefault="00A3713D" w:rsidP="00A3713D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свлачища или унищожаване на горски пътища – </w:t>
      </w:r>
      <w:r w:rsidRPr="00A3713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не се наблюдава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>. За недопускане появата на такъв отрицателен ефект ТП Д</w:t>
      </w:r>
      <w:r w:rsidR="00004D76">
        <w:rPr>
          <w:rFonts w:ascii="Times New Roman" w:eastAsia="Calibri" w:hAnsi="Times New Roman" w:cs="Times New Roman"/>
          <w:color w:val="000000"/>
          <w:sz w:val="24"/>
          <w:szCs w:val="24"/>
        </w:rPr>
        <w:t>Г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„</w:t>
      </w:r>
      <w:r w:rsidR="00DF50F4">
        <w:rPr>
          <w:rFonts w:ascii="Times New Roman" w:eastAsia="Calibri" w:hAnsi="Times New Roman" w:cs="Times New Roman"/>
          <w:color w:val="000000"/>
          <w:sz w:val="24"/>
          <w:szCs w:val="24"/>
        </w:rPr>
        <w:t>Болярка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“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прилага система от мерки за превенция, съгласно Принцип 6, Принцип 9 и Принцип 10 от Националния стандарт и заповедите по тях. </w:t>
      </w:r>
    </w:p>
    <w:p w14:paraId="4EF67D9C" w14:textId="00A14028" w:rsidR="00A3713D" w:rsidRPr="00A3713D" w:rsidRDefault="00A3713D" w:rsidP="00A3713D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уплътняване и ерозия на почвата – </w:t>
      </w:r>
      <w:r w:rsidRPr="00A3713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не се наблюдава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>. За недопускане появата на такъв отрицателен ефект ТП Д</w:t>
      </w:r>
      <w:r w:rsidR="00004D76">
        <w:rPr>
          <w:rFonts w:ascii="Times New Roman" w:eastAsia="Calibri" w:hAnsi="Times New Roman" w:cs="Times New Roman"/>
          <w:color w:val="000000"/>
          <w:sz w:val="24"/>
          <w:szCs w:val="24"/>
        </w:rPr>
        <w:t>Г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„</w:t>
      </w:r>
      <w:r w:rsidR="00DF50F4">
        <w:rPr>
          <w:rFonts w:ascii="Times New Roman" w:eastAsia="Calibri" w:hAnsi="Times New Roman" w:cs="Times New Roman"/>
          <w:color w:val="000000"/>
          <w:sz w:val="24"/>
          <w:szCs w:val="24"/>
        </w:rPr>
        <w:t>Болярка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“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прилага система от мерки за превенция, съгласно Принцип 6, Принцип 9 и Принцип 10 от Националния стандарт и заповедите по тях.</w:t>
      </w:r>
    </w:p>
    <w:p w14:paraId="613D9619" w14:textId="5EC2CDD1" w:rsidR="00A3713D" w:rsidRPr="00A3713D" w:rsidRDefault="00A3713D" w:rsidP="00A3713D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 xml:space="preserve">- залесявания с неподходящи видове – </w:t>
      </w:r>
      <w:r w:rsidRPr="00A3713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не се наблюдава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>. Всички залесявания на територията на ТП Д</w:t>
      </w:r>
      <w:r w:rsidR="00004D76">
        <w:rPr>
          <w:rFonts w:ascii="Times New Roman" w:eastAsia="Calibri" w:hAnsi="Times New Roman" w:cs="Times New Roman"/>
          <w:color w:val="000000"/>
          <w:sz w:val="24"/>
          <w:szCs w:val="24"/>
        </w:rPr>
        <w:t>Г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„</w:t>
      </w:r>
      <w:r w:rsidR="00DF50F4">
        <w:rPr>
          <w:rFonts w:ascii="Times New Roman" w:eastAsia="Calibri" w:hAnsi="Times New Roman" w:cs="Times New Roman"/>
          <w:color w:val="000000"/>
          <w:sz w:val="24"/>
          <w:szCs w:val="24"/>
        </w:rPr>
        <w:t>Болярка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“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се извършват съгласно предвижданията на ГСП и са съобразени с условията на </w:t>
      </w:r>
      <w:proofErr w:type="spellStart"/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>месторастенето</w:t>
      </w:r>
      <w:proofErr w:type="spellEnd"/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и целта на стопанисване. За недопускане появата на такъв отрицателен ефект ТП Д</w:t>
      </w:r>
      <w:r w:rsidR="00004D76">
        <w:rPr>
          <w:rFonts w:ascii="Times New Roman" w:eastAsia="Calibri" w:hAnsi="Times New Roman" w:cs="Times New Roman"/>
          <w:color w:val="000000"/>
          <w:sz w:val="24"/>
          <w:szCs w:val="24"/>
        </w:rPr>
        <w:t>Г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„</w:t>
      </w:r>
      <w:r w:rsidR="00DF50F4">
        <w:rPr>
          <w:rFonts w:ascii="Times New Roman" w:eastAsia="Calibri" w:hAnsi="Times New Roman" w:cs="Times New Roman"/>
          <w:color w:val="000000"/>
          <w:sz w:val="24"/>
          <w:szCs w:val="24"/>
        </w:rPr>
        <w:t>Болярка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“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прилага система от мерки за превенция, съгласно Принцип 6, Принцип 9 и Принцип 10 от Националния стандарт и заповедите по тях. </w:t>
      </w:r>
    </w:p>
    <w:p w14:paraId="12B4216A" w14:textId="33B8A6D1" w:rsidR="00A3713D" w:rsidRPr="00A3713D" w:rsidRDefault="00A3713D" w:rsidP="00A3713D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намаляване на устойчивостта на насажденията и горските екосистеми по отношение на биотични и </w:t>
      </w:r>
      <w:proofErr w:type="spellStart"/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>абиотични</w:t>
      </w:r>
      <w:proofErr w:type="spellEnd"/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фактори (влошаване на здравословното състояние на насажденията, увеличаване риска от пожари, влошаване на екосистемните функции, разпространение на инвазивни видове) - </w:t>
      </w:r>
      <w:r w:rsidRPr="00A3713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не се наблюдава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>. За недопускане появата на такъв отрицателен ефект ТП Д</w:t>
      </w:r>
      <w:r w:rsidR="00004D76">
        <w:rPr>
          <w:rFonts w:ascii="Times New Roman" w:eastAsia="Calibri" w:hAnsi="Times New Roman" w:cs="Times New Roman"/>
          <w:color w:val="000000"/>
          <w:sz w:val="24"/>
          <w:szCs w:val="24"/>
        </w:rPr>
        <w:t>Г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„</w:t>
      </w:r>
      <w:r w:rsidR="00DF50F4">
        <w:rPr>
          <w:rFonts w:ascii="Times New Roman" w:eastAsia="Calibri" w:hAnsi="Times New Roman" w:cs="Times New Roman"/>
          <w:color w:val="000000"/>
          <w:sz w:val="24"/>
          <w:szCs w:val="24"/>
        </w:rPr>
        <w:t>Болярка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“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прилага система от мерки за превенция, съгласно Принцип 6, Принцип 9 и Принцип 10 от Националния стандарт и заповедите по тях. Правят се </w:t>
      </w:r>
      <w:proofErr w:type="spellStart"/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>лесопатологични</w:t>
      </w:r>
      <w:proofErr w:type="spellEnd"/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обследвания, поддържат се </w:t>
      </w:r>
      <w:proofErr w:type="spellStart"/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>минерализованите</w:t>
      </w:r>
      <w:proofErr w:type="spellEnd"/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ивици и се извършват дежурства по време на пожароопасния сезон и т.н. Навременно се провеждат </w:t>
      </w:r>
      <w:proofErr w:type="spellStart"/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>отгледните</w:t>
      </w:r>
      <w:proofErr w:type="spellEnd"/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сечи с цел увеличаване на механичната устойчивост на насажденията.  </w:t>
      </w:r>
    </w:p>
    <w:p w14:paraId="23729B4D" w14:textId="77777777" w:rsidR="00A3713D" w:rsidRPr="00A3713D" w:rsidRDefault="00A3713D" w:rsidP="00A3713D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>- предписания от проверки на други административни органи относно изпълнението на горскостопанските дейности – при проверки от институции не се наблюдават нарушения на българското законодателство. При констатиране на пропуски, стопанството взема навременни мерки за тяхното отстраняване.</w:t>
      </w:r>
    </w:p>
    <w:p w14:paraId="7EBCB0DC" w14:textId="4ED5C042" w:rsidR="00A3713D" w:rsidRPr="00A3713D" w:rsidRDefault="00A3713D" w:rsidP="00A3713D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трансформация на горски територии в негорски територии – </w:t>
      </w:r>
      <w:r w:rsidRPr="00A3713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не се наблюдава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>. За недопускане появата на такъв отрицателен ефект ТП Д</w:t>
      </w:r>
      <w:r w:rsidR="00004D76">
        <w:rPr>
          <w:rFonts w:ascii="Times New Roman" w:eastAsia="Calibri" w:hAnsi="Times New Roman" w:cs="Times New Roman"/>
          <w:color w:val="000000"/>
          <w:sz w:val="24"/>
          <w:szCs w:val="24"/>
        </w:rPr>
        <w:t>Г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„</w:t>
      </w:r>
      <w:r w:rsidR="00DF50F4">
        <w:rPr>
          <w:rFonts w:ascii="Times New Roman" w:eastAsia="Calibri" w:hAnsi="Times New Roman" w:cs="Times New Roman"/>
          <w:color w:val="000000"/>
          <w:sz w:val="24"/>
          <w:szCs w:val="24"/>
        </w:rPr>
        <w:t>Болярка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“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прилага система от мерки за превенция, съгласно Принцип 6, Принцип 9 и Принцип 10 от Националния стандарт и заповедите по тях.</w:t>
      </w:r>
    </w:p>
    <w:p w14:paraId="27D9EA99" w14:textId="77777777" w:rsidR="00C06D04" w:rsidRPr="008A22C6" w:rsidRDefault="00C06D04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E09C107" w14:textId="77777777" w:rsidR="001C149F" w:rsidRPr="001C149F" w:rsidRDefault="001C149F" w:rsidP="001C149F">
      <w:pPr>
        <w:rPr>
          <w:rFonts w:ascii="Times New Roman" w:eastAsia="Calibri" w:hAnsi="Times New Roman" w:cs="Times New Roman"/>
          <w:b/>
          <w:iCs/>
          <w:color w:val="000000"/>
          <w:sz w:val="24"/>
          <w:szCs w:val="24"/>
        </w:rPr>
      </w:pPr>
      <w:r w:rsidRPr="001C149F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2.2. Тип негативен социален </w:t>
      </w:r>
      <w:r w:rsidRPr="001C149F">
        <w:rPr>
          <w:rFonts w:ascii="Times New Roman" w:eastAsia="Calibri" w:hAnsi="Times New Roman" w:cs="Times New Roman"/>
          <w:b/>
          <w:iCs/>
          <w:color w:val="000000"/>
          <w:sz w:val="24"/>
          <w:szCs w:val="24"/>
        </w:rPr>
        <w:t>външен ефект:</w:t>
      </w:r>
    </w:p>
    <w:p w14:paraId="073F1465" w14:textId="19074E8C" w:rsidR="001C149F" w:rsidRPr="001C149F" w:rsidRDefault="001C149F" w:rsidP="001C149F">
      <w:pPr>
        <w:rPr>
          <w:rFonts w:ascii="Times New Roman" w:eastAsia="Calibri" w:hAnsi="Times New Roman" w:cs="Times New Roman"/>
          <w:iCs/>
          <w:color w:val="000000"/>
          <w:sz w:val="24"/>
          <w:szCs w:val="24"/>
        </w:rPr>
      </w:pP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- незадоволяване на нуждите от дървесина – </w:t>
      </w:r>
      <w:r w:rsidRPr="001C149F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не се наблюдава</w:t>
      </w: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. За избягване на този потенциален проблем, ежегодно се провеждат срещи с местната власт и ТП 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>Д</w:t>
      </w:r>
      <w:r w:rsidR="00C45FAF">
        <w:rPr>
          <w:rFonts w:ascii="Times New Roman" w:eastAsia="Calibri" w:hAnsi="Times New Roman" w:cs="Times New Roman"/>
          <w:color w:val="000000"/>
          <w:sz w:val="24"/>
          <w:szCs w:val="24"/>
        </w:rPr>
        <w:t>Г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„</w:t>
      </w:r>
      <w:r w:rsidR="00DF50F4">
        <w:rPr>
          <w:rFonts w:ascii="Times New Roman" w:eastAsia="Calibri" w:hAnsi="Times New Roman" w:cs="Times New Roman"/>
          <w:color w:val="000000"/>
          <w:sz w:val="24"/>
          <w:szCs w:val="24"/>
        </w:rPr>
        <w:t>Болярка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“</w:t>
      </w: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 изпълнява поетите ангажименти, относно приоритетното задоволяване на местното население с дърва за огрев</w:t>
      </w:r>
      <w:r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 и предоставяне на дървесина, съгласно чл. 115 от НУРВИДГТ на местни търговци/преработватели, попадащи на територията на Община </w:t>
      </w:r>
      <w:r w:rsidR="00DF50F4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Болярка</w:t>
      </w: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. </w:t>
      </w:r>
    </w:p>
    <w:p w14:paraId="19FE1B12" w14:textId="77777777" w:rsidR="001C149F" w:rsidRPr="001C149F" w:rsidRDefault="001C149F" w:rsidP="001C149F">
      <w:pPr>
        <w:rPr>
          <w:rFonts w:ascii="Times New Roman" w:eastAsia="Calibri" w:hAnsi="Times New Roman" w:cs="Times New Roman"/>
          <w:iCs/>
          <w:color w:val="000000"/>
          <w:sz w:val="24"/>
          <w:szCs w:val="24"/>
        </w:rPr>
      </w:pP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- ограничаване или неосигуряване на достъп до горски територии – </w:t>
      </w:r>
      <w:r w:rsidRPr="001C149F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не се наблюдава</w:t>
      </w: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. Достъпът до горските територии е свободен, съгласно българското законодателство. </w:t>
      </w:r>
    </w:p>
    <w:p w14:paraId="446133BE" w14:textId="34C3DA2C" w:rsidR="001C149F" w:rsidRPr="001C149F" w:rsidRDefault="001C149F" w:rsidP="001C149F">
      <w:pPr>
        <w:rPr>
          <w:rFonts w:ascii="Times New Roman" w:eastAsia="Calibri" w:hAnsi="Times New Roman" w:cs="Times New Roman"/>
          <w:iCs/>
          <w:color w:val="000000"/>
          <w:sz w:val="24"/>
          <w:szCs w:val="24"/>
        </w:rPr>
      </w:pP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- нарушаване на правата на собственост и ползване – </w:t>
      </w:r>
      <w:r w:rsidRPr="001C149F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не се наблюдава</w:t>
      </w: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. За недопускане появата на такъв отрицателен ефект </w:t>
      </w:r>
      <w:r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ТП 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>Д</w:t>
      </w:r>
      <w:r w:rsidR="00C45FAF">
        <w:rPr>
          <w:rFonts w:ascii="Times New Roman" w:eastAsia="Calibri" w:hAnsi="Times New Roman" w:cs="Times New Roman"/>
          <w:color w:val="000000"/>
          <w:sz w:val="24"/>
          <w:szCs w:val="24"/>
        </w:rPr>
        <w:t>Г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„</w:t>
      </w:r>
      <w:r w:rsidR="00DF50F4">
        <w:rPr>
          <w:rFonts w:ascii="Times New Roman" w:eastAsia="Calibri" w:hAnsi="Times New Roman" w:cs="Times New Roman"/>
          <w:color w:val="000000"/>
          <w:sz w:val="24"/>
          <w:szCs w:val="24"/>
        </w:rPr>
        <w:t>Болярка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“ </w:t>
      </w: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прилага система от мерки за превенция, съгласно Принцип 1, Принцип 4 и Принцип 5 от Националния стандарт и заповедите по тях.</w:t>
      </w:r>
    </w:p>
    <w:p w14:paraId="600ACE52" w14:textId="77777777" w:rsidR="001C149F" w:rsidRPr="001C149F" w:rsidRDefault="001C149F" w:rsidP="001C149F">
      <w:pPr>
        <w:rPr>
          <w:rFonts w:ascii="Times New Roman" w:eastAsia="Calibri" w:hAnsi="Times New Roman" w:cs="Times New Roman"/>
          <w:iCs/>
          <w:color w:val="000000"/>
          <w:sz w:val="24"/>
          <w:szCs w:val="24"/>
        </w:rPr>
      </w:pP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- нанасяне на имуществени вреди. При определяне на маршрутите за достъп до горските територии, стопанството се съобразява с намиращите се в съседство земеделските площи, с оглед неувреждането на земеделските посеви. </w:t>
      </w:r>
    </w:p>
    <w:p w14:paraId="199A18E0" w14:textId="7E3F3864" w:rsidR="001C149F" w:rsidRPr="001C149F" w:rsidRDefault="001C149F" w:rsidP="001C149F">
      <w:pPr>
        <w:rPr>
          <w:rFonts w:ascii="Times New Roman" w:eastAsia="Calibri" w:hAnsi="Times New Roman" w:cs="Times New Roman"/>
          <w:iCs/>
          <w:color w:val="000000"/>
          <w:sz w:val="24"/>
          <w:szCs w:val="24"/>
        </w:rPr>
      </w:pP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- негативно въздействие върху пътната и комуникационна инфраструктура, водопреносната и електропреносната мрежа – </w:t>
      </w:r>
      <w:r w:rsidRPr="001C149F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не се наблюдава</w:t>
      </w: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. За недопускане появата на такъв отрицателен ефект ТП 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>Д</w:t>
      </w:r>
      <w:r w:rsidR="00C45FAF">
        <w:rPr>
          <w:rFonts w:ascii="Times New Roman" w:eastAsia="Calibri" w:hAnsi="Times New Roman" w:cs="Times New Roman"/>
          <w:color w:val="000000"/>
          <w:sz w:val="24"/>
          <w:szCs w:val="24"/>
        </w:rPr>
        <w:t>Г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„</w:t>
      </w:r>
      <w:r w:rsidR="00DF50F4">
        <w:rPr>
          <w:rFonts w:ascii="Times New Roman" w:eastAsia="Calibri" w:hAnsi="Times New Roman" w:cs="Times New Roman"/>
          <w:color w:val="000000"/>
          <w:sz w:val="24"/>
          <w:szCs w:val="24"/>
        </w:rPr>
        <w:t>Болярка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“ </w:t>
      </w: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прилага система от мерки за превенция, съгласно Националния стандарт и заповедите по него. </w:t>
      </w:r>
    </w:p>
    <w:p w14:paraId="47B9113B" w14:textId="30A5EC08" w:rsidR="001C149F" w:rsidRPr="001C149F" w:rsidRDefault="001C149F" w:rsidP="001C149F">
      <w:pPr>
        <w:rPr>
          <w:rFonts w:ascii="Times New Roman" w:eastAsia="Calibri" w:hAnsi="Times New Roman" w:cs="Times New Roman"/>
          <w:iCs/>
          <w:color w:val="000000"/>
          <w:sz w:val="24"/>
          <w:szCs w:val="24"/>
        </w:rPr>
      </w:pP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- негативно въздействие върху водоизточници – </w:t>
      </w:r>
      <w:r w:rsidRPr="001C149F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не се наблюдава</w:t>
      </w: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. За недопускане появата на такъв отрицателен ефект ТП 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>Д</w:t>
      </w:r>
      <w:r w:rsidR="00C45FAF">
        <w:rPr>
          <w:rFonts w:ascii="Times New Roman" w:eastAsia="Calibri" w:hAnsi="Times New Roman" w:cs="Times New Roman"/>
          <w:color w:val="000000"/>
          <w:sz w:val="24"/>
          <w:szCs w:val="24"/>
        </w:rPr>
        <w:t>Г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„</w:t>
      </w:r>
      <w:r w:rsidR="00DF50F4">
        <w:rPr>
          <w:rFonts w:ascii="Times New Roman" w:eastAsia="Calibri" w:hAnsi="Times New Roman" w:cs="Times New Roman"/>
          <w:color w:val="000000"/>
          <w:sz w:val="24"/>
          <w:szCs w:val="24"/>
        </w:rPr>
        <w:t>Болярка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“ </w:t>
      </w: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прилага система от мерки за превенция, съгласно Националния стандарт и заповедите по него. </w:t>
      </w:r>
    </w:p>
    <w:p w14:paraId="21D6E5B1" w14:textId="4A297D96" w:rsidR="001C149F" w:rsidRPr="001C149F" w:rsidRDefault="001C149F" w:rsidP="001C149F">
      <w:pPr>
        <w:rPr>
          <w:rFonts w:ascii="Times New Roman" w:eastAsia="Calibri" w:hAnsi="Times New Roman" w:cs="Times New Roman"/>
          <w:iCs/>
          <w:color w:val="000000"/>
          <w:sz w:val="24"/>
          <w:szCs w:val="24"/>
        </w:rPr>
      </w:pP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- негативно въздействие върху обекти важни за местните общности (туризъм, </w:t>
      </w:r>
      <w:proofErr w:type="spellStart"/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рекреация</w:t>
      </w:r>
      <w:proofErr w:type="spellEnd"/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, образование, религиозни и културни средища, места с историческа </w:t>
      </w: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lastRenderedPageBreak/>
        <w:t xml:space="preserve">значимост и др.) – </w:t>
      </w:r>
      <w:r w:rsidRPr="001C149F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не се наблюдава</w:t>
      </w: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. За недопускане появата на такъв отрицателен ефект ТП 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>Д</w:t>
      </w:r>
      <w:r w:rsidR="00C45FAF">
        <w:rPr>
          <w:rFonts w:ascii="Times New Roman" w:eastAsia="Calibri" w:hAnsi="Times New Roman" w:cs="Times New Roman"/>
          <w:color w:val="000000"/>
          <w:sz w:val="24"/>
          <w:szCs w:val="24"/>
        </w:rPr>
        <w:t>Г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„</w:t>
      </w:r>
      <w:r w:rsidR="00DF50F4">
        <w:rPr>
          <w:rFonts w:ascii="Times New Roman" w:eastAsia="Calibri" w:hAnsi="Times New Roman" w:cs="Times New Roman"/>
          <w:color w:val="000000"/>
          <w:sz w:val="24"/>
          <w:szCs w:val="24"/>
        </w:rPr>
        <w:t>Болярка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“ </w:t>
      </w: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прилага система от мерки за превенция, съгласно Националния стандарт и заповедите по него.</w:t>
      </w:r>
    </w:p>
    <w:p w14:paraId="4C36884C" w14:textId="77777777" w:rsidR="001C149F" w:rsidRPr="001C149F" w:rsidRDefault="001C149F" w:rsidP="001C149F">
      <w:pPr>
        <w:rPr>
          <w:rFonts w:ascii="Times New Roman" w:eastAsia="Calibri" w:hAnsi="Times New Roman" w:cs="Times New Roman"/>
          <w:iCs/>
          <w:color w:val="000000"/>
          <w:sz w:val="24"/>
          <w:szCs w:val="24"/>
        </w:rPr>
      </w:pP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- негативни въздействия върху </w:t>
      </w:r>
      <w:proofErr w:type="spellStart"/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ловностопански</w:t>
      </w:r>
      <w:proofErr w:type="spellEnd"/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 дейности на местните общности. За избягване на този потенциален проблем, в позволителните за сеч се отбелязва, че по време на провеждане на групов лов на дива свиня, не се извършва добив на дървесина</w:t>
      </w:r>
      <w:r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.</w:t>
      </w:r>
    </w:p>
    <w:p w14:paraId="6317B302" w14:textId="77777777" w:rsidR="000768A1" w:rsidRPr="008A22C6" w:rsidRDefault="000768A1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F3B470B" w14:textId="77777777" w:rsidR="000768A1" w:rsidRDefault="002825CE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C06E3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III</w:t>
      </w:r>
      <w:r w:rsidRPr="002C06E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 Анализ на положителните въздействия</w:t>
      </w:r>
    </w:p>
    <w:p w14:paraId="40213961" w14:textId="77777777" w:rsidR="002C06E3" w:rsidRPr="002C06E3" w:rsidRDefault="002C06E3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55A3038C" w14:textId="77777777" w:rsidR="00F5082F" w:rsidRPr="00F5082F" w:rsidRDefault="00F5082F" w:rsidP="00F5082F">
      <w:pPr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F5082F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3.1. Позитивен екологичен </w:t>
      </w:r>
      <w:r w:rsidRPr="00F5082F">
        <w:rPr>
          <w:rFonts w:ascii="Times New Roman" w:eastAsia="Calibri" w:hAnsi="Times New Roman" w:cs="Times New Roman"/>
          <w:b/>
          <w:iCs/>
          <w:color w:val="000000"/>
          <w:sz w:val="24"/>
          <w:szCs w:val="24"/>
        </w:rPr>
        <w:t>външен ефект</w:t>
      </w:r>
    </w:p>
    <w:p w14:paraId="69CBEC5F" w14:textId="77777777" w:rsidR="00F5082F" w:rsidRPr="00F5082F" w:rsidRDefault="00F5082F" w:rsidP="00F5082F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5082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осигуряването на питейна вода от добре поддържаните гори във вододайни зони </w:t>
      </w:r>
    </w:p>
    <w:p w14:paraId="4F37E289" w14:textId="77777777" w:rsidR="00F5082F" w:rsidRPr="00F5082F" w:rsidRDefault="00F5082F" w:rsidP="00F5082F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5082F">
        <w:rPr>
          <w:rFonts w:ascii="Times New Roman" w:eastAsia="Calibri" w:hAnsi="Times New Roman" w:cs="Times New Roman"/>
          <w:color w:val="000000"/>
          <w:sz w:val="24"/>
          <w:szCs w:val="24"/>
        </w:rPr>
        <w:t>- осигуряването на чист въздух и микроклимат с лечебни качества</w:t>
      </w:r>
    </w:p>
    <w:p w14:paraId="2DFA7C6F" w14:textId="77777777" w:rsidR="00F5082F" w:rsidRPr="00F5082F" w:rsidRDefault="00F5082F" w:rsidP="00F5082F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5082F">
        <w:rPr>
          <w:rFonts w:ascii="Times New Roman" w:eastAsia="Calibri" w:hAnsi="Times New Roman" w:cs="Times New Roman"/>
          <w:color w:val="000000"/>
          <w:sz w:val="24"/>
          <w:szCs w:val="24"/>
        </w:rPr>
        <w:t>- създаването на добри условия за съществуване на генетично и биологично многообразие в горите, които са стопанисвани по щадящ за природата начин и др.</w:t>
      </w:r>
    </w:p>
    <w:p w14:paraId="7D847FEB" w14:textId="77777777" w:rsidR="00C06D04" w:rsidRPr="008A22C6" w:rsidRDefault="00C06D04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F2C5327" w14:textId="77777777" w:rsidR="00F5082F" w:rsidRPr="00F5082F" w:rsidRDefault="00F5082F" w:rsidP="00F5082F">
      <w:pPr>
        <w:rPr>
          <w:rFonts w:ascii="Times New Roman" w:eastAsia="Calibri" w:hAnsi="Times New Roman" w:cs="Times New Roman"/>
          <w:b/>
          <w:iCs/>
          <w:color w:val="000000"/>
          <w:sz w:val="24"/>
          <w:szCs w:val="24"/>
        </w:rPr>
      </w:pPr>
      <w:r w:rsidRPr="00F5082F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3.2. Позитивен социален </w:t>
      </w:r>
      <w:r w:rsidRPr="00F5082F">
        <w:rPr>
          <w:rFonts w:ascii="Times New Roman" w:eastAsia="Calibri" w:hAnsi="Times New Roman" w:cs="Times New Roman"/>
          <w:b/>
          <w:iCs/>
          <w:color w:val="000000"/>
          <w:sz w:val="24"/>
          <w:szCs w:val="24"/>
        </w:rPr>
        <w:t>външен ефект</w:t>
      </w:r>
    </w:p>
    <w:p w14:paraId="427EF7E1" w14:textId="77777777" w:rsidR="00F5082F" w:rsidRPr="00F5082F" w:rsidRDefault="00F5082F" w:rsidP="00F5082F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5082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опазване на горските територии и ресурси – извършват се регулярни и планови проверки и обход на горските територии – както държавна, така и частна собственост. </w:t>
      </w:r>
    </w:p>
    <w:p w14:paraId="1BF83E1E" w14:textId="77777777" w:rsidR="00F5082F" w:rsidRPr="00F5082F" w:rsidRDefault="00F5082F" w:rsidP="00F5082F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5082F">
        <w:rPr>
          <w:rFonts w:ascii="Times New Roman" w:eastAsia="Calibri" w:hAnsi="Times New Roman" w:cs="Times New Roman"/>
          <w:color w:val="000000"/>
          <w:sz w:val="24"/>
          <w:szCs w:val="24"/>
        </w:rPr>
        <w:t>- задоволяване на нуждите от дървесина</w:t>
      </w:r>
      <w:r w:rsidR="003F607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F5082F">
        <w:rPr>
          <w:rFonts w:ascii="Times New Roman" w:eastAsia="Calibri" w:hAnsi="Times New Roman" w:cs="Times New Roman"/>
          <w:color w:val="000000"/>
          <w:sz w:val="24"/>
          <w:szCs w:val="24"/>
        </w:rPr>
        <w:t>и лов</w:t>
      </w:r>
      <w:r w:rsidR="003F607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0B456F">
        <w:rPr>
          <w:rFonts w:ascii="Times New Roman" w:eastAsia="Calibri" w:hAnsi="Times New Roman" w:cs="Times New Roman"/>
          <w:color w:val="000000"/>
          <w:sz w:val="24"/>
          <w:szCs w:val="24"/>
        </w:rPr>
        <w:t>на едър дивеч</w:t>
      </w:r>
      <w:r w:rsidRPr="00F5082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– предоставят се позволителни,  при желание за събиране остатъци след сечта се издават позволителни по чл. 71 от Наредбата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продукти, предоставят се дърва на местното население, сключват се договори за покупко-продажба на дървесина. </w:t>
      </w:r>
    </w:p>
    <w:p w14:paraId="1D73D466" w14:textId="77777777" w:rsidR="00F5082F" w:rsidRPr="00F5082F" w:rsidRDefault="00F5082F" w:rsidP="00F5082F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5082F">
        <w:rPr>
          <w:rFonts w:ascii="Times New Roman" w:eastAsia="Calibri" w:hAnsi="Times New Roman" w:cs="Times New Roman"/>
          <w:color w:val="000000"/>
          <w:sz w:val="24"/>
          <w:szCs w:val="24"/>
        </w:rPr>
        <w:t>- съвместни дейности с училища, кметства, други организации – заангажираност на местните училища и ученици с различни инициативи – презентации, залесявания, конкурси. Стопанството участва в инициативата „Лесовъд за един ден</w:t>
      </w:r>
      <w:r w:rsidR="003F6070">
        <w:rPr>
          <w:rFonts w:ascii="Times New Roman" w:eastAsia="Calibri" w:hAnsi="Times New Roman" w:cs="Times New Roman"/>
          <w:color w:val="000000"/>
          <w:sz w:val="24"/>
          <w:szCs w:val="24"/>
        </w:rPr>
        <w:t>”</w:t>
      </w:r>
      <w:r w:rsidR="00E3325E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14:paraId="7FA81C2D" w14:textId="52D0683C" w:rsidR="00F5082F" w:rsidRPr="00F5082F" w:rsidRDefault="00F5082F" w:rsidP="00F5082F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5082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осигуряване на информация – стопанството има разработен сайт, на който е достъпна информация за дейността му, както и информационно табло в административната сграда, където при нужда се обявява информация, която би била полезна на посетителите на ТП </w:t>
      </w:r>
      <w:r w:rsidR="00E3325E"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>Д</w:t>
      </w:r>
      <w:r w:rsidR="003F6070">
        <w:rPr>
          <w:rFonts w:ascii="Times New Roman" w:eastAsia="Calibri" w:hAnsi="Times New Roman" w:cs="Times New Roman"/>
          <w:color w:val="000000"/>
          <w:sz w:val="24"/>
          <w:szCs w:val="24"/>
        </w:rPr>
        <w:t>Г</w:t>
      </w:r>
      <w:r w:rsidR="00E3325E"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 </w:t>
      </w:r>
      <w:r w:rsidR="00E3325E">
        <w:rPr>
          <w:rFonts w:ascii="Times New Roman" w:eastAsia="Calibri" w:hAnsi="Times New Roman" w:cs="Times New Roman"/>
          <w:color w:val="000000"/>
          <w:sz w:val="24"/>
          <w:szCs w:val="24"/>
        </w:rPr>
        <w:t>„</w:t>
      </w:r>
      <w:r w:rsidR="00DF50F4">
        <w:rPr>
          <w:rFonts w:ascii="Times New Roman" w:eastAsia="Calibri" w:hAnsi="Times New Roman" w:cs="Times New Roman"/>
          <w:color w:val="000000"/>
          <w:sz w:val="24"/>
          <w:szCs w:val="24"/>
        </w:rPr>
        <w:t>Болярка</w:t>
      </w:r>
      <w:r w:rsidR="00E3325E">
        <w:rPr>
          <w:rFonts w:ascii="Times New Roman" w:eastAsia="Calibri" w:hAnsi="Times New Roman" w:cs="Times New Roman"/>
          <w:color w:val="000000"/>
          <w:sz w:val="24"/>
          <w:szCs w:val="24"/>
        </w:rPr>
        <w:t>“</w:t>
      </w:r>
      <w:r w:rsidRPr="00F5082F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14:paraId="6F4DE35B" w14:textId="71931BDC" w:rsidR="00F5082F" w:rsidRPr="00F5082F" w:rsidRDefault="00F5082F" w:rsidP="00F5082F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5082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предоставяне на дървен материал – всяка година има традиция да се предоставят </w:t>
      </w:r>
      <w:r w:rsidR="00E3325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дърва за огрев на </w:t>
      </w:r>
      <w:r w:rsidR="00F24DF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местното население, училища на територията на гр. </w:t>
      </w:r>
      <w:r w:rsidR="0083335D">
        <w:rPr>
          <w:rFonts w:ascii="Times New Roman" w:eastAsia="Calibri" w:hAnsi="Times New Roman" w:cs="Times New Roman"/>
          <w:color w:val="000000"/>
          <w:sz w:val="24"/>
          <w:szCs w:val="24"/>
        </w:rPr>
        <w:t>Велико Търново</w:t>
      </w:r>
      <w:r w:rsidRPr="00F5082F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14:paraId="1A180163" w14:textId="77777777" w:rsidR="00F5082F" w:rsidRPr="00F5082F" w:rsidRDefault="00F5082F" w:rsidP="00F5082F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5082F">
        <w:rPr>
          <w:rFonts w:ascii="Times New Roman" w:eastAsia="Calibri" w:hAnsi="Times New Roman" w:cs="Times New Roman"/>
          <w:color w:val="000000"/>
          <w:sz w:val="24"/>
          <w:szCs w:val="24"/>
        </w:rPr>
        <w:t>- подпомагане на местните общности в критични ситуации (спасителни акции, гасене на пожари, разчистване на пътища и др.) – през годините в зимните месеци са организирани аварийни екипи за подпомагане при бедствени ситуации и възникване на аварии в следствие на паднали крайпътни дървета.</w:t>
      </w:r>
    </w:p>
    <w:p w14:paraId="25F9F906" w14:textId="77777777" w:rsidR="00111D3B" w:rsidRDefault="00111D3B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1D32EA7" w14:textId="77777777" w:rsidR="00165BEF" w:rsidRPr="00C875AC" w:rsidRDefault="00165BEF" w:rsidP="00165BEF">
      <w:pPr>
        <w:rPr>
          <w:rFonts w:ascii="Times New Roman" w:hAnsi="Times New Roman"/>
          <w:b/>
          <w:color w:val="000000"/>
          <w:sz w:val="24"/>
          <w:szCs w:val="24"/>
        </w:rPr>
      </w:pPr>
      <w:r w:rsidRPr="00C875AC">
        <w:rPr>
          <w:rFonts w:ascii="Times New Roman" w:hAnsi="Times New Roman"/>
          <w:b/>
          <w:color w:val="000000"/>
          <w:sz w:val="24"/>
          <w:szCs w:val="24"/>
        </w:rPr>
        <w:t>ІV. Заключение</w:t>
      </w:r>
    </w:p>
    <w:p w14:paraId="1DB17D7C" w14:textId="615AC928" w:rsidR="00165BEF" w:rsidRPr="00204E66" w:rsidRDefault="00165BEF" w:rsidP="00165BEF">
      <w:pPr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От а</w:t>
      </w:r>
      <w:r w:rsidRPr="00204E66">
        <w:rPr>
          <w:rFonts w:ascii="Times New Roman" w:hAnsi="Times New Roman"/>
          <w:color w:val="000000"/>
          <w:sz w:val="24"/>
          <w:szCs w:val="24"/>
        </w:rPr>
        <w:t>нализът на положителните и отрицателните външни ефекти от изпълнението на горскостопанските дейности върху дървесните и недървесни продукти и екосистемни услуги за 20</w:t>
      </w:r>
      <w:r w:rsidR="00827D75">
        <w:rPr>
          <w:rFonts w:ascii="Times New Roman" w:hAnsi="Times New Roman"/>
          <w:color w:val="000000"/>
          <w:sz w:val="24"/>
          <w:szCs w:val="24"/>
        </w:rPr>
        <w:t>2</w:t>
      </w:r>
      <w:r w:rsidR="00E31BB7">
        <w:rPr>
          <w:rFonts w:ascii="Times New Roman" w:hAnsi="Times New Roman"/>
          <w:color w:val="000000"/>
          <w:sz w:val="24"/>
          <w:szCs w:val="24"/>
        </w:rPr>
        <w:t>1</w:t>
      </w:r>
      <w:r w:rsidRPr="00204E66">
        <w:rPr>
          <w:rFonts w:ascii="Times New Roman" w:hAnsi="Times New Roman"/>
          <w:color w:val="000000"/>
          <w:sz w:val="24"/>
          <w:szCs w:val="24"/>
        </w:rPr>
        <w:t xml:space="preserve"> година на територията на ТП Д</w:t>
      </w:r>
      <w:r w:rsidR="00827D75">
        <w:rPr>
          <w:rFonts w:ascii="Times New Roman" w:hAnsi="Times New Roman"/>
          <w:color w:val="000000"/>
          <w:sz w:val="24"/>
          <w:szCs w:val="24"/>
        </w:rPr>
        <w:t>Г</w:t>
      </w:r>
      <w:r w:rsidRPr="00204E66">
        <w:rPr>
          <w:rFonts w:ascii="Times New Roman" w:hAnsi="Times New Roman"/>
          <w:color w:val="000000"/>
          <w:sz w:val="24"/>
          <w:szCs w:val="24"/>
        </w:rPr>
        <w:t>С „</w:t>
      </w:r>
      <w:r w:rsidR="00DF50F4">
        <w:rPr>
          <w:rFonts w:ascii="Times New Roman" w:hAnsi="Times New Roman"/>
          <w:color w:val="000000"/>
          <w:sz w:val="24"/>
          <w:szCs w:val="24"/>
        </w:rPr>
        <w:t>Болярка</w:t>
      </w:r>
      <w:r w:rsidRPr="00204E66">
        <w:rPr>
          <w:rFonts w:ascii="Times New Roman" w:hAnsi="Times New Roman"/>
          <w:color w:val="000000"/>
          <w:sz w:val="24"/>
          <w:szCs w:val="24"/>
        </w:rPr>
        <w:t>“</w:t>
      </w:r>
      <w:r>
        <w:rPr>
          <w:rFonts w:ascii="Times New Roman" w:hAnsi="Times New Roman"/>
          <w:color w:val="000000"/>
          <w:sz w:val="24"/>
          <w:szCs w:val="24"/>
        </w:rPr>
        <w:t>, може да се направи извода, че не се наблюдават отрицателни въздействия при извършването на горскостопанските дейности. Въвежданите и прилаганите мерки за ограничаване на негативните въздействия при дейността на стопанството осигуряват поддържането на приемливо ниво на риск от възникване на такива и тяхното минимизиране и недопускане.</w:t>
      </w:r>
    </w:p>
    <w:p w14:paraId="3D27B619" w14:textId="77777777" w:rsidR="00165BEF" w:rsidRDefault="00165BE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781A277" w14:textId="10524901" w:rsidR="00111D3B" w:rsidRPr="000233DD" w:rsidRDefault="0083335D" w:rsidP="00111D3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</w:t>
      </w:r>
      <w:r w:rsidR="00111D3B" w:rsidRPr="000233DD">
        <w:rPr>
          <w:rFonts w:ascii="Times New Roman" w:hAnsi="Times New Roman" w:cs="Times New Roman"/>
          <w:sz w:val="24"/>
          <w:szCs w:val="24"/>
        </w:rPr>
        <w:t>.0</w:t>
      </w:r>
      <w:r w:rsidR="00827D75">
        <w:rPr>
          <w:rFonts w:ascii="Times New Roman" w:hAnsi="Times New Roman" w:cs="Times New Roman"/>
          <w:sz w:val="24"/>
          <w:szCs w:val="24"/>
        </w:rPr>
        <w:t>5</w:t>
      </w:r>
      <w:r w:rsidR="00111D3B" w:rsidRPr="000233DD">
        <w:rPr>
          <w:rFonts w:ascii="Times New Roman" w:hAnsi="Times New Roman" w:cs="Times New Roman"/>
          <w:sz w:val="24"/>
          <w:szCs w:val="24"/>
        </w:rPr>
        <w:t>.20</w:t>
      </w:r>
      <w:r w:rsidR="00827D75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1</w:t>
      </w:r>
      <w:r w:rsidR="00827D75">
        <w:rPr>
          <w:rFonts w:ascii="Times New Roman" w:hAnsi="Times New Roman" w:cs="Times New Roman"/>
          <w:sz w:val="24"/>
          <w:szCs w:val="24"/>
        </w:rPr>
        <w:t xml:space="preserve"> </w:t>
      </w:r>
      <w:r w:rsidR="00111D3B" w:rsidRPr="000233DD">
        <w:rPr>
          <w:rFonts w:ascii="Times New Roman" w:hAnsi="Times New Roman" w:cs="Times New Roman"/>
          <w:sz w:val="24"/>
          <w:szCs w:val="24"/>
        </w:rPr>
        <w:t>г.</w:t>
      </w:r>
      <w:r w:rsidR="00111D3B" w:rsidRPr="000233DD">
        <w:rPr>
          <w:rFonts w:ascii="Times New Roman" w:hAnsi="Times New Roman" w:cs="Times New Roman"/>
          <w:sz w:val="24"/>
          <w:szCs w:val="24"/>
        </w:rPr>
        <w:tab/>
      </w:r>
      <w:r w:rsidR="00111D3B" w:rsidRPr="000233DD">
        <w:rPr>
          <w:rFonts w:ascii="Times New Roman" w:hAnsi="Times New Roman" w:cs="Times New Roman"/>
          <w:sz w:val="24"/>
          <w:szCs w:val="24"/>
        </w:rPr>
        <w:tab/>
      </w:r>
      <w:r w:rsidR="00111D3B" w:rsidRPr="000233DD">
        <w:rPr>
          <w:rFonts w:ascii="Times New Roman" w:hAnsi="Times New Roman" w:cs="Times New Roman"/>
          <w:sz w:val="24"/>
          <w:szCs w:val="24"/>
        </w:rPr>
        <w:tab/>
      </w:r>
      <w:r w:rsidR="00111D3B" w:rsidRPr="000233DD">
        <w:rPr>
          <w:rFonts w:ascii="Times New Roman" w:hAnsi="Times New Roman" w:cs="Times New Roman"/>
          <w:sz w:val="24"/>
          <w:szCs w:val="24"/>
        </w:rPr>
        <w:tab/>
      </w:r>
      <w:r w:rsidR="00111D3B" w:rsidRPr="000233DD">
        <w:rPr>
          <w:rFonts w:ascii="Times New Roman" w:hAnsi="Times New Roman" w:cs="Times New Roman"/>
          <w:sz w:val="24"/>
          <w:szCs w:val="24"/>
        </w:rPr>
        <w:tab/>
      </w:r>
      <w:r w:rsidR="00111D3B" w:rsidRPr="000233DD">
        <w:rPr>
          <w:rFonts w:ascii="Times New Roman" w:hAnsi="Times New Roman" w:cs="Times New Roman"/>
          <w:sz w:val="24"/>
          <w:szCs w:val="24"/>
        </w:rPr>
        <w:tab/>
      </w:r>
      <w:r w:rsidR="00111D3B" w:rsidRPr="000233DD">
        <w:rPr>
          <w:rFonts w:ascii="Times New Roman" w:hAnsi="Times New Roman" w:cs="Times New Roman"/>
          <w:sz w:val="24"/>
          <w:szCs w:val="24"/>
        </w:rPr>
        <w:tab/>
        <w:t>Изготвил:</w:t>
      </w:r>
    </w:p>
    <w:p w14:paraId="034290B7" w14:textId="40806F8A" w:rsidR="00111D3B" w:rsidRPr="008A22C6" w:rsidRDefault="00827D75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гр. </w:t>
      </w:r>
      <w:r w:rsidR="0083335D">
        <w:rPr>
          <w:rFonts w:ascii="Times New Roman" w:hAnsi="Times New Roman" w:cs="Times New Roman"/>
          <w:sz w:val="24"/>
          <w:szCs w:val="24"/>
        </w:rPr>
        <w:t>Велико Търново</w:t>
      </w:r>
      <w:r w:rsidR="00111D3B" w:rsidRPr="000233DD">
        <w:rPr>
          <w:rFonts w:ascii="Times New Roman" w:hAnsi="Times New Roman" w:cs="Times New Roman"/>
          <w:sz w:val="24"/>
          <w:szCs w:val="24"/>
        </w:rPr>
        <w:tab/>
      </w:r>
      <w:r w:rsidR="00111D3B" w:rsidRPr="000233DD">
        <w:rPr>
          <w:rFonts w:ascii="Times New Roman" w:hAnsi="Times New Roman" w:cs="Times New Roman"/>
          <w:sz w:val="24"/>
          <w:szCs w:val="24"/>
        </w:rPr>
        <w:tab/>
      </w:r>
      <w:r w:rsidR="00111D3B" w:rsidRPr="000233DD">
        <w:rPr>
          <w:rFonts w:ascii="Times New Roman" w:hAnsi="Times New Roman" w:cs="Times New Roman"/>
          <w:sz w:val="24"/>
          <w:szCs w:val="24"/>
        </w:rPr>
        <w:tab/>
      </w:r>
      <w:r w:rsidR="00111D3B" w:rsidRPr="000233DD">
        <w:rPr>
          <w:rFonts w:ascii="Times New Roman" w:hAnsi="Times New Roman" w:cs="Times New Roman"/>
          <w:sz w:val="24"/>
          <w:szCs w:val="24"/>
        </w:rPr>
        <w:tab/>
      </w:r>
      <w:r w:rsidR="00111D3B" w:rsidRPr="000233DD">
        <w:rPr>
          <w:rFonts w:ascii="Times New Roman" w:hAnsi="Times New Roman" w:cs="Times New Roman"/>
          <w:sz w:val="24"/>
          <w:szCs w:val="24"/>
        </w:rPr>
        <w:tab/>
      </w:r>
      <w:r w:rsidR="00111D3B" w:rsidRPr="000233DD">
        <w:rPr>
          <w:rFonts w:ascii="Times New Roman" w:hAnsi="Times New Roman" w:cs="Times New Roman"/>
          <w:sz w:val="24"/>
          <w:szCs w:val="24"/>
        </w:rPr>
        <w:tab/>
      </w:r>
      <w:r w:rsidR="00111D3B" w:rsidRPr="000233DD">
        <w:rPr>
          <w:rFonts w:ascii="Times New Roman" w:hAnsi="Times New Roman" w:cs="Times New Roman"/>
          <w:sz w:val="24"/>
          <w:szCs w:val="24"/>
        </w:rPr>
        <w:tab/>
        <w:t xml:space="preserve">/ </w:t>
      </w:r>
      <w:r w:rsidR="0083335D">
        <w:rPr>
          <w:rFonts w:ascii="Times New Roman" w:hAnsi="Times New Roman" w:cs="Times New Roman"/>
          <w:sz w:val="24"/>
          <w:szCs w:val="24"/>
        </w:rPr>
        <w:t>Добромир Гуглов</w:t>
      </w:r>
      <w:r w:rsidR="00111D3B" w:rsidRPr="000233DD">
        <w:rPr>
          <w:rFonts w:ascii="Times New Roman" w:hAnsi="Times New Roman" w:cs="Times New Roman"/>
          <w:sz w:val="24"/>
          <w:szCs w:val="24"/>
        </w:rPr>
        <w:t xml:space="preserve"> /</w:t>
      </w:r>
    </w:p>
    <w:sectPr w:rsidR="00111D3B" w:rsidRPr="008A22C6" w:rsidSect="00F84C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113A73"/>
    <w:multiLevelType w:val="hybridMultilevel"/>
    <w:tmpl w:val="12CC8C06"/>
    <w:lvl w:ilvl="0" w:tplc="9BC6AC0E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7536"/>
    <w:rsid w:val="00004D76"/>
    <w:rsid w:val="000768A1"/>
    <w:rsid w:val="000B456F"/>
    <w:rsid w:val="000D11DE"/>
    <w:rsid w:val="00102344"/>
    <w:rsid w:val="00111D3B"/>
    <w:rsid w:val="00124B0B"/>
    <w:rsid w:val="001277DF"/>
    <w:rsid w:val="00165BEF"/>
    <w:rsid w:val="00182AD5"/>
    <w:rsid w:val="001C149F"/>
    <w:rsid w:val="001F067F"/>
    <w:rsid w:val="001F1AF7"/>
    <w:rsid w:val="002825CE"/>
    <w:rsid w:val="002C06E3"/>
    <w:rsid w:val="002C6CCC"/>
    <w:rsid w:val="0030729F"/>
    <w:rsid w:val="00347536"/>
    <w:rsid w:val="003838BF"/>
    <w:rsid w:val="003A4A3D"/>
    <w:rsid w:val="003E1E13"/>
    <w:rsid w:val="003F6070"/>
    <w:rsid w:val="00445B73"/>
    <w:rsid w:val="00456CDE"/>
    <w:rsid w:val="0049190A"/>
    <w:rsid w:val="005D3515"/>
    <w:rsid w:val="006026F7"/>
    <w:rsid w:val="0062162B"/>
    <w:rsid w:val="00673677"/>
    <w:rsid w:val="007769A1"/>
    <w:rsid w:val="007969B6"/>
    <w:rsid w:val="007B6502"/>
    <w:rsid w:val="007E4192"/>
    <w:rsid w:val="00827D75"/>
    <w:rsid w:val="0083335D"/>
    <w:rsid w:val="008A22C6"/>
    <w:rsid w:val="00941D8A"/>
    <w:rsid w:val="00951BBD"/>
    <w:rsid w:val="00966110"/>
    <w:rsid w:val="00A3713D"/>
    <w:rsid w:val="00A37708"/>
    <w:rsid w:val="00A81B29"/>
    <w:rsid w:val="00AD6E73"/>
    <w:rsid w:val="00AE1B6D"/>
    <w:rsid w:val="00B1701B"/>
    <w:rsid w:val="00B21570"/>
    <w:rsid w:val="00C06D04"/>
    <w:rsid w:val="00C10B48"/>
    <w:rsid w:val="00C45FAF"/>
    <w:rsid w:val="00C5382C"/>
    <w:rsid w:val="00C87846"/>
    <w:rsid w:val="00C9405D"/>
    <w:rsid w:val="00CC553A"/>
    <w:rsid w:val="00CD6CAC"/>
    <w:rsid w:val="00D7389F"/>
    <w:rsid w:val="00D84B34"/>
    <w:rsid w:val="00D91E35"/>
    <w:rsid w:val="00DF50F4"/>
    <w:rsid w:val="00E31BB7"/>
    <w:rsid w:val="00E3325E"/>
    <w:rsid w:val="00E719C5"/>
    <w:rsid w:val="00EA6BF2"/>
    <w:rsid w:val="00EB7066"/>
    <w:rsid w:val="00EF578D"/>
    <w:rsid w:val="00F24DF5"/>
    <w:rsid w:val="00F5082F"/>
    <w:rsid w:val="00F84C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C0A6DC"/>
  <w15:docId w15:val="{80E8D782-F23C-4925-9FC8-553FA85C6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4C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26F7"/>
    <w:pPr>
      <w:ind w:left="720"/>
      <w:contextualSpacing/>
    </w:pPr>
  </w:style>
  <w:style w:type="paragraph" w:customStyle="1" w:styleId="CharCharChar1CharCharCharChar">
    <w:name w:val="Char Char Char1 Char Char Char Char"/>
    <w:basedOn w:val="a"/>
    <w:rsid w:val="002C6CCC"/>
    <w:pPr>
      <w:tabs>
        <w:tab w:val="left" w:pos="709"/>
      </w:tabs>
      <w:jc w:val="left"/>
    </w:pPr>
    <w:rPr>
      <w:rFonts w:ascii="Tahoma" w:eastAsia="Times New Roman" w:hAnsi="Tahoma" w:cs="Times New Roman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1425</Words>
  <Characters>8123</Characters>
  <Application>Microsoft Office Word</Application>
  <DocSecurity>0</DocSecurity>
  <Lines>67</Lines>
  <Paragraphs>19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Dobi</dc:creator>
  <cp:lastModifiedBy>Добромир Гуглов</cp:lastModifiedBy>
  <cp:revision>2</cp:revision>
  <cp:lastPrinted>2021-05-27T10:44:00Z</cp:lastPrinted>
  <dcterms:created xsi:type="dcterms:W3CDTF">2021-05-27T10:44:00Z</dcterms:created>
  <dcterms:modified xsi:type="dcterms:W3CDTF">2021-05-27T10:44:00Z</dcterms:modified>
</cp:coreProperties>
</file>